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E5" w:rsidRPr="001651DC" w:rsidRDefault="00DD73E5" w:rsidP="00DD73E5">
      <w:pPr>
        <w:spacing w:line="400" w:lineRule="atLeast"/>
        <w:jc w:val="both"/>
        <w:rPr>
          <w:b/>
          <w:bCs/>
          <w:sz w:val="28"/>
          <w:szCs w:val="28"/>
        </w:rPr>
      </w:pPr>
      <w:r w:rsidRPr="001651DC">
        <w:rPr>
          <w:b/>
          <w:bCs/>
          <w:sz w:val="28"/>
          <w:szCs w:val="28"/>
        </w:rPr>
        <w:t xml:space="preserve">EFFECT OF FEED ADDITIVES ON DAILY GAIN, DIGESTION COEFFICIENTS, RUMIN </w:t>
      </w:r>
      <w:r>
        <w:rPr>
          <w:b/>
          <w:bCs/>
          <w:sz w:val="28"/>
          <w:szCs w:val="28"/>
        </w:rPr>
        <w:t xml:space="preserve">FERMENTATION </w:t>
      </w:r>
      <w:r w:rsidRPr="001651DC">
        <w:rPr>
          <w:b/>
          <w:bCs/>
          <w:sz w:val="28"/>
          <w:szCs w:val="28"/>
        </w:rPr>
        <w:t>AND ECONOMIC EFFICIENCY OF FRIESIAN CALVES</w:t>
      </w:r>
    </w:p>
    <w:p w:rsidR="00DD73E5" w:rsidRPr="001651DC" w:rsidRDefault="00DD73E5" w:rsidP="00DD73E5">
      <w:pPr>
        <w:spacing w:line="400" w:lineRule="atLeast"/>
      </w:pPr>
    </w:p>
    <w:p w:rsidR="00DD73E5" w:rsidRPr="001651DC" w:rsidRDefault="00DD73E5" w:rsidP="00DD73E5">
      <w:pPr>
        <w:spacing w:after="120"/>
        <w:jc w:val="both"/>
        <w:rPr>
          <w:b/>
          <w:bCs/>
        </w:rPr>
      </w:pPr>
      <w:r w:rsidRPr="001651DC">
        <w:rPr>
          <w:b/>
          <w:bCs/>
        </w:rPr>
        <w:t>El-Kousy</w:t>
      </w:r>
      <w:r w:rsidRPr="001651DC">
        <w:rPr>
          <w:b/>
          <w:bCs/>
          <w:vertAlign w:val="superscript"/>
        </w:rPr>
        <w:t>1</w:t>
      </w:r>
      <w:r w:rsidRPr="001651DC">
        <w:rPr>
          <w:b/>
          <w:bCs/>
        </w:rPr>
        <w:t>, H.A.; G.A. El-Sayad</w:t>
      </w:r>
      <w:r w:rsidRPr="001651DC">
        <w:rPr>
          <w:b/>
          <w:bCs/>
          <w:vertAlign w:val="superscript"/>
        </w:rPr>
        <w:t>2</w:t>
      </w:r>
      <w:r w:rsidRPr="001651DC">
        <w:rPr>
          <w:b/>
          <w:bCs/>
        </w:rPr>
        <w:t>; M.R.M. El-Mahdy</w:t>
      </w:r>
      <w:r>
        <w:rPr>
          <w:b/>
          <w:bCs/>
          <w:vertAlign w:val="superscript"/>
        </w:rPr>
        <w:t>3</w:t>
      </w:r>
      <w:r w:rsidRPr="001651DC">
        <w:rPr>
          <w:b/>
          <w:bCs/>
        </w:rPr>
        <w:t>; A.M.A. Salama</w:t>
      </w:r>
      <w:r w:rsidRPr="001651DC">
        <w:rPr>
          <w:b/>
          <w:bCs/>
          <w:vertAlign w:val="superscript"/>
        </w:rPr>
        <w:t>1</w:t>
      </w:r>
      <w:r w:rsidRPr="001651DC">
        <w:rPr>
          <w:b/>
          <w:bCs/>
        </w:rPr>
        <w:t xml:space="preserve"> E.A. Afifi</w:t>
      </w:r>
      <w:r w:rsidRPr="001651DC">
        <w:rPr>
          <w:b/>
          <w:bCs/>
          <w:vertAlign w:val="superscript"/>
        </w:rPr>
        <w:t>2</w:t>
      </w:r>
      <w:r w:rsidRPr="001651DC">
        <w:rPr>
          <w:b/>
          <w:bCs/>
        </w:rPr>
        <w:t>; and M.A. Abdelhalim</w:t>
      </w:r>
      <w:r w:rsidRPr="001651DC">
        <w:rPr>
          <w:b/>
          <w:bCs/>
          <w:vertAlign w:val="superscript"/>
        </w:rPr>
        <w:t>1</w:t>
      </w:r>
    </w:p>
    <w:p w:rsidR="00DD73E5" w:rsidRPr="001651DC" w:rsidRDefault="00DD73E5" w:rsidP="00DD73E5">
      <w:pPr>
        <w:numPr>
          <w:ilvl w:val="0"/>
          <w:numId w:val="1"/>
        </w:numPr>
        <w:tabs>
          <w:tab w:val="clear" w:pos="720"/>
          <w:tab w:val="num" w:pos="180"/>
        </w:tabs>
        <w:spacing w:after="120"/>
        <w:ind w:left="180" w:hanging="180"/>
        <w:jc w:val="both"/>
        <w:rPr>
          <w:b/>
          <w:bCs/>
        </w:rPr>
      </w:pPr>
      <w:r w:rsidRPr="001651DC">
        <w:rPr>
          <w:b/>
          <w:bCs/>
        </w:rPr>
        <w:t xml:space="preserve">Animal Production Research Institute, Ministry of Agriculture, Dokki, </w:t>
      </w:r>
      <w:smartTag w:uri="urn:schemas-microsoft-com:office:smarttags" w:element="place">
        <w:smartTag w:uri="urn:schemas-microsoft-com:office:smarttags" w:element="City">
          <w:r w:rsidRPr="001651DC">
            <w:rPr>
              <w:b/>
              <w:bCs/>
            </w:rPr>
            <w:t>Giza</w:t>
          </w:r>
        </w:smartTag>
        <w:r w:rsidRPr="001651DC">
          <w:rPr>
            <w:b/>
            <w:bCs/>
          </w:rPr>
          <w:t xml:space="preserve">, </w:t>
        </w:r>
        <w:smartTag w:uri="urn:schemas-microsoft-com:office:smarttags" w:element="country-region">
          <w:r w:rsidRPr="001651DC">
            <w:rPr>
              <w:b/>
              <w:bCs/>
            </w:rPr>
            <w:t>Egypt</w:t>
          </w:r>
        </w:smartTag>
      </w:smartTag>
      <w:r>
        <w:rPr>
          <w:b/>
          <w:bCs/>
        </w:rPr>
        <w:t xml:space="preserve"> </w:t>
      </w:r>
    </w:p>
    <w:p w:rsidR="00DD73E5" w:rsidRDefault="00DD73E5" w:rsidP="00DD73E5">
      <w:pPr>
        <w:numPr>
          <w:ilvl w:val="0"/>
          <w:numId w:val="1"/>
        </w:numPr>
        <w:tabs>
          <w:tab w:val="clear" w:pos="720"/>
          <w:tab w:val="num" w:pos="180"/>
        </w:tabs>
        <w:spacing w:after="120"/>
        <w:ind w:left="180" w:hanging="180"/>
        <w:jc w:val="both"/>
        <w:rPr>
          <w:b/>
          <w:bCs/>
        </w:rPr>
      </w:pPr>
      <w:r w:rsidRPr="001651DC">
        <w:rPr>
          <w:b/>
          <w:bCs/>
        </w:rPr>
        <w:t xml:space="preserve">Animal Production Department, Faculty of Agriculture, </w:t>
      </w:r>
      <w:smartTag w:uri="urn:schemas-microsoft-com:office:smarttags" w:element="place">
        <w:smartTag w:uri="urn:schemas-microsoft-com:office:smarttags" w:element="City">
          <w:r w:rsidRPr="001651DC">
            <w:rPr>
              <w:b/>
              <w:bCs/>
            </w:rPr>
            <w:t>Benha University</w:t>
          </w:r>
        </w:smartTag>
        <w:r w:rsidRPr="001651DC">
          <w:rPr>
            <w:b/>
            <w:bCs/>
          </w:rPr>
          <w:t xml:space="preserve">, </w:t>
        </w:r>
        <w:smartTag w:uri="urn:schemas-microsoft-com:office:smarttags" w:element="country-region">
          <w:r w:rsidRPr="001651DC">
            <w:rPr>
              <w:b/>
              <w:bCs/>
            </w:rPr>
            <w:t>Egypt</w:t>
          </w:r>
        </w:smartTag>
      </w:smartTag>
    </w:p>
    <w:p w:rsidR="00DD73E5" w:rsidRPr="001651DC" w:rsidRDefault="00DD73E5" w:rsidP="00DD73E5">
      <w:pPr>
        <w:numPr>
          <w:ilvl w:val="0"/>
          <w:numId w:val="1"/>
        </w:numPr>
        <w:tabs>
          <w:tab w:val="clear" w:pos="720"/>
          <w:tab w:val="num" w:pos="180"/>
        </w:tabs>
        <w:spacing w:after="120"/>
        <w:ind w:left="180" w:hanging="180"/>
        <w:jc w:val="both"/>
        <w:rPr>
          <w:b/>
          <w:bCs/>
        </w:rPr>
      </w:pPr>
      <w:r>
        <w:rPr>
          <w:b/>
          <w:bCs/>
        </w:rPr>
        <w:t>Animal Production Department, Faculty of Science and Arts, Al-Kamil Branch, King Abdulaziz university, Jeddah(Saudi Arabia)</w:t>
      </w:r>
    </w:p>
    <w:p w:rsidR="00DD73E5" w:rsidRPr="001651DC" w:rsidRDefault="00DD73E5" w:rsidP="00DD73E5">
      <w:pPr>
        <w:spacing w:line="400" w:lineRule="atLeast"/>
        <w:jc w:val="center"/>
        <w:rPr>
          <w:b/>
          <w:bCs/>
        </w:rPr>
      </w:pPr>
    </w:p>
    <w:p w:rsidR="00DD73E5" w:rsidRPr="001651DC" w:rsidRDefault="00DD73E5" w:rsidP="00DD73E5">
      <w:pPr>
        <w:spacing w:line="400" w:lineRule="atLeast"/>
        <w:rPr>
          <w:b/>
          <w:bCs/>
          <w:caps/>
          <w:sz w:val="26"/>
          <w:szCs w:val="26"/>
        </w:rPr>
      </w:pPr>
      <w:r w:rsidRPr="001651DC">
        <w:rPr>
          <w:b/>
          <w:bCs/>
          <w:caps/>
          <w:sz w:val="26"/>
          <w:szCs w:val="26"/>
        </w:rPr>
        <w:t>summary</w:t>
      </w:r>
    </w:p>
    <w:p w:rsidR="00DD73E5" w:rsidRPr="001651DC" w:rsidRDefault="00DD73E5" w:rsidP="00DD73E5">
      <w:pPr>
        <w:spacing w:line="400" w:lineRule="atLeast"/>
        <w:ind w:firstLine="360"/>
        <w:jc w:val="both"/>
      </w:pPr>
      <w:r w:rsidRPr="001651DC">
        <w:t xml:space="preserve">       Twenty</w:t>
      </w:r>
      <w:r>
        <w:t xml:space="preserve"> male Friesian calves 13 months old and a mean</w:t>
      </w:r>
      <w:r w:rsidRPr="001651DC">
        <w:t xml:space="preserve"> live body weight</w:t>
      </w:r>
      <w:r>
        <w:t xml:space="preserve"> of 267.25 Kg</w:t>
      </w:r>
      <w:r w:rsidRPr="001651DC">
        <w:t xml:space="preserve"> were randomly divided into four similar groups (five for each group) to study the effect</w:t>
      </w:r>
      <w:r>
        <w:t>s</w:t>
      </w:r>
      <w:r w:rsidRPr="001651DC">
        <w:t xml:space="preserve"> of adding Pro-Bio-Fair (yeast culture) and fenugreek seeds on growth performance, digestibility, rumen </w:t>
      </w:r>
      <w:r>
        <w:t>fermentation and economic</w:t>
      </w:r>
      <w:r w:rsidRPr="001651DC">
        <w:t xml:space="preserve"> efficiency of calves. The duration of the field </w:t>
      </w:r>
      <w:r>
        <w:t xml:space="preserve">study </w:t>
      </w:r>
      <w:r w:rsidRPr="001651DC">
        <w:t xml:space="preserve">was 6 months. </w:t>
      </w:r>
      <w:r>
        <w:t>T</w:t>
      </w:r>
      <w:r w:rsidRPr="001651DC">
        <w:t>reatments were: T</w:t>
      </w:r>
      <w:r w:rsidRPr="001651DC">
        <w:rPr>
          <w:vertAlign w:val="subscript"/>
        </w:rPr>
        <w:t>1</w:t>
      </w:r>
      <w:r w:rsidRPr="001651DC">
        <w:t xml:space="preserve"> (control): concentrate feed mixture + berseem hay + rice straw, T</w:t>
      </w:r>
      <w:r w:rsidRPr="001651DC">
        <w:rPr>
          <w:vertAlign w:val="subscript"/>
        </w:rPr>
        <w:t>2</w:t>
      </w:r>
      <w:r>
        <w:t>: control ration + 10g Pro-Bio</w:t>
      </w:r>
      <w:r w:rsidRPr="001651DC">
        <w:t>– Fair/ head/ day, T</w:t>
      </w:r>
      <w:r w:rsidRPr="001651DC">
        <w:rPr>
          <w:vertAlign w:val="subscript"/>
        </w:rPr>
        <w:t>3</w:t>
      </w:r>
      <w:r>
        <w:t>: control ration + 20g Pro-Bio-</w:t>
      </w:r>
      <w:r w:rsidRPr="001651DC">
        <w:t>Fair / head day and T</w:t>
      </w:r>
      <w:r w:rsidRPr="001651DC">
        <w:rPr>
          <w:vertAlign w:val="subscript"/>
        </w:rPr>
        <w:t>4</w:t>
      </w:r>
      <w:r w:rsidRPr="001651DC">
        <w:t>: control ration + 3% fenugreek seeds/ head/ day (as</w:t>
      </w:r>
      <w:r>
        <w:t xml:space="preserve"> total diet</w:t>
      </w:r>
      <w:r w:rsidRPr="001651DC">
        <w:t xml:space="preserve"> DM).</w:t>
      </w:r>
    </w:p>
    <w:p w:rsidR="00DD73E5" w:rsidRPr="001651DC" w:rsidRDefault="00DD73E5" w:rsidP="00DD73E5">
      <w:pPr>
        <w:spacing w:line="400" w:lineRule="atLeast"/>
        <w:ind w:firstLine="360"/>
        <w:jc w:val="both"/>
      </w:pPr>
      <w:r w:rsidRPr="001651DC">
        <w:t>Results showed that T</w:t>
      </w:r>
      <w:r w:rsidRPr="001651DC">
        <w:softHyphen/>
      </w:r>
      <w:r w:rsidRPr="001651DC">
        <w:softHyphen/>
      </w:r>
      <w:r w:rsidRPr="001651DC">
        <w:rPr>
          <w:vertAlign w:val="subscript"/>
        </w:rPr>
        <w:t>3</w:t>
      </w:r>
      <w:r w:rsidRPr="001651DC">
        <w:t xml:space="preserve"> had the highest TDNI, DCPI and SVI / head/ day while no significant differences were observed among treatments in DM, OM, CF and NFE digestibility</w:t>
      </w:r>
      <w:r>
        <w:t>. however</w:t>
      </w:r>
      <w:r w:rsidRPr="001651DC">
        <w:t xml:space="preserve"> T</w:t>
      </w:r>
      <w:r w:rsidRPr="001651DC">
        <w:rPr>
          <w:vertAlign w:val="subscript"/>
        </w:rPr>
        <w:t>3</w:t>
      </w:r>
      <w:r w:rsidRPr="001651DC">
        <w:t xml:space="preserve"> was significantly higher in CP digestibility than T</w:t>
      </w:r>
      <w:r w:rsidRPr="001651DC">
        <w:rPr>
          <w:vertAlign w:val="subscript"/>
        </w:rPr>
        <w:t>1</w:t>
      </w:r>
      <w:r w:rsidRPr="001651DC">
        <w:t xml:space="preserve"> and T</w:t>
      </w:r>
      <w:r w:rsidRPr="001651DC">
        <w:rPr>
          <w:vertAlign w:val="subscript"/>
        </w:rPr>
        <w:t>2</w:t>
      </w:r>
      <w:r w:rsidRPr="001651DC">
        <w:t>.</w:t>
      </w:r>
    </w:p>
    <w:p w:rsidR="00DD73E5" w:rsidRPr="001651DC" w:rsidRDefault="00DD73E5" w:rsidP="00DD73E5">
      <w:pPr>
        <w:spacing w:line="400" w:lineRule="atLeast"/>
        <w:ind w:firstLine="360"/>
        <w:jc w:val="both"/>
      </w:pPr>
      <w:r w:rsidRPr="001651DC">
        <w:t>Ruminal pH in T</w:t>
      </w:r>
      <w:r w:rsidRPr="001651DC">
        <w:rPr>
          <w:vertAlign w:val="subscript"/>
        </w:rPr>
        <w:t>1</w:t>
      </w:r>
      <w:r w:rsidRPr="001651DC">
        <w:t xml:space="preserve"> was significantly higher than</w:t>
      </w:r>
      <w:r>
        <w:t xml:space="preserve"> that of</w:t>
      </w:r>
      <w:r w:rsidRPr="001651DC">
        <w:t xml:space="preserve"> the other groups. Ruminal NH</w:t>
      </w:r>
      <w:r w:rsidRPr="001651DC">
        <w:rPr>
          <w:vertAlign w:val="subscript"/>
        </w:rPr>
        <w:t>3</w:t>
      </w:r>
      <w:r w:rsidRPr="001651DC">
        <w:t xml:space="preserve"> – N was</w:t>
      </w:r>
      <w:r>
        <w:t xml:space="preserve"> nonsignificant</w:t>
      </w:r>
      <w:r w:rsidRPr="001651DC">
        <w:t xml:space="preserve"> lower (P&gt;0.05) in T</w:t>
      </w:r>
      <w:r w:rsidRPr="001651DC">
        <w:rPr>
          <w:vertAlign w:val="subscript"/>
        </w:rPr>
        <w:t>2</w:t>
      </w:r>
      <w:r w:rsidRPr="001651DC">
        <w:t>, T</w:t>
      </w:r>
      <w:r w:rsidRPr="001651DC">
        <w:rPr>
          <w:vertAlign w:val="subscript"/>
        </w:rPr>
        <w:t>3</w:t>
      </w:r>
      <w:r w:rsidRPr="001651DC">
        <w:t xml:space="preserve"> and T</w:t>
      </w:r>
      <w:r w:rsidRPr="001651DC">
        <w:rPr>
          <w:vertAlign w:val="subscript"/>
        </w:rPr>
        <w:t>4</w:t>
      </w:r>
      <w:r w:rsidRPr="001651DC">
        <w:t xml:space="preserve"> than T</w:t>
      </w:r>
      <w:r w:rsidRPr="001651DC">
        <w:rPr>
          <w:vertAlign w:val="subscript"/>
        </w:rPr>
        <w:t>1</w:t>
      </w:r>
      <w:r w:rsidRPr="001651DC">
        <w:t>. T</w:t>
      </w:r>
      <w:r w:rsidRPr="001651DC">
        <w:rPr>
          <w:vertAlign w:val="subscript"/>
        </w:rPr>
        <w:t>4</w:t>
      </w:r>
      <w:r w:rsidRPr="001651DC">
        <w:t xml:space="preserve"> recorded the highest</w:t>
      </w:r>
      <w:r w:rsidRPr="001651DC">
        <w:rPr>
          <w:b/>
          <w:bCs/>
        </w:rPr>
        <w:t xml:space="preserve"> </w:t>
      </w:r>
      <w:r w:rsidRPr="001651DC">
        <w:t>TVFA’s while the lowest value was recorded with T</w:t>
      </w:r>
      <w:r w:rsidRPr="001651DC">
        <w:rPr>
          <w:vertAlign w:val="subscript"/>
        </w:rPr>
        <w:t>1</w:t>
      </w:r>
      <w:r w:rsidRPr="001651DC">
        <w:t>. DM, TDN and SV conversion were</w:t>
      </w:r>
      <w:r>
        <w:t xml:space="preserve"> non significantly different among groups</w:t>
      </w:r>
      <w:r w:rsidRPr="001651DC">
        <w:t xml:space="preserve">. The highest average total gain, daily gain and economic efficiency were recorded </w:t>
      </w:r>
      <w:r>
        <w:t>for</w:t>
      </w:r>
      <w:r w:rsidRPr="001651DC">
        <w:t xml:space="preserve"> T</w:t>
      </w:r>
      <w:r w:rsidRPr="001651DC">
        <w:rPr>
          <w:vertAlign w:val="subscript"/>
        </w:rPr>
        <w:t>3</w:t>
      </w:r>
      <w:r w:rsidRPr="001651DC">
        <w:t>.</w:t>
      </w:r>
    </w:p>
    <w:p w:rsidR="00DD73E5" w:rsidRPr="001651DC" w:rsidRDefault="00DD73E5" w:rsidP="00DD73E5">
      <w:pPr>
        <w:spacing w:line="400" w:lineRule="atLeast"/>
        <w:ind w:left="1080" w:hanging="1080"/>
        <w:jc w:val="both"/>
        <w:rPr>
          <w:i/>
          <w:iCs/>
        </w:rPr>
      </w:pPr>
      <w:r w:rsidRPr="001651DC">
        <w:rPr>
          <w:b/>
          <w:bCs/>
          <w:i/>
          <w:iCs/>
        </w:rPr>
        <w:t>Keywords:</w:t>
      </w:r>
      <w:r w:rsidRPr="001651DC">
        <w:rPr>
          <w:i/>
          <w:iCs/>
        </w:rPr>
        <w:t xml:space="preserve"> Fenugreek, Pro-Bio-Fair,</w:t>
      </w:r>
      <w:r w:rsidRPr="001651DC">
        <w:rPr>
          <w:b/>
          <w:bCs/>
          <w:i/>
          <w:iCs/>
        </w:rPr>
        <w:t xml:space="preserve"> </w:t>
      </w:r>
      <w:r w:rsidRPr="001651DC">
        <w:rPr>
          <w:i/>
          <w:iCs/>
        </w:rPr>
        <w:t>growth performance,</w:t>
      </w:r>
      <w:r w:rsidRPr="001651DC">
        <w:rPr>
          <w:b/>
          <w:bCs/>
          <w:i/>
          <w:iCs/>
        </w:rPr>
        <w:t xml:space="preserve"> </w:t>
      </w:r>
      <w:r w:rsidRPr="001651DC">
        <w:rPr>
          <w:i/>
          <w:iCs/>
        </w:rPr>
        <w:t>Digestion, Rumen activity, Economic Efficiency and Friesian Calves</w:t>
      </w:r>
    </w:p>
    <w:p w:rsidR="00DD73E5" w:rsidRPr="001651DC" w:rsidRDefault="00DD73E5" w:rsidP="00DD73E5">
      <w:pPr>
        <w:spacing w:line="400" w:lineRule="atLeast"/>
        <w:ind w:firstLine="720"/>
        <w:jc w:val="both"/>
      </w:pPr>
    </w:p>
    <w:p w:rsidR="00DD73E5" w:rsidRPr="001651DC" w:rsidRDefault="00DD73E5" w:rsidP="00DD73E5">
      <w:pPr>
        <w:spacing w:line="400" w:lineRule="atLeast"/>
        <w:rPr>
          <w:b/>
          <w:bCs/>
          <w:sz w:val="26"/>
          <w:szCs w:val="26"/>
        </w:rPr>
      </w:pPr>
      <w:r w:rsidRPr="001651DC">
        <w:rPr>
          <w:b/>
          <w:bCs/>
          <w:sz w:val="26"/>
          <w:szCs w:val="26"/>
        </w:rPr>
        <w:t>INTRODUCTION</w:t>
      </w:r>
    </w:p>
    <w:p w:rsidR="00DD73E5" w:rsidRPr="001651DC" w:rsidRDefault="00DD73E5" w:rsidP="00DD73E5">
      <w:pPr>
        <w:spacing w:line="400" w:lineRule="atLeast"/>
        <w:ind w:firstLine="720"/>
        <w:jc w:val="both"/>
      </w:pPr>
      <w:r w:rsidRPr="001651DC">
        <w:t>One of the best methods to increase the production pe</w:t>
      </w:r>
      <w:r>
        <w:t>rformance of farm animals is by improving their</w:t>
      </w:r>
      <w:r w:rsidRPr="001651DC">
        <w:t xml:space="preserve"> feed conversion especially if there is</w:t>
      </w:r>
      <w:r>
        <w:t xml:space="preserve"> a shortage of</w:t>
      </w:r>
      <w:r w:rsidRPr="001651DC">
        <w:t xml:space="preserve"> </w:t>
      </w:r>
      <w:r w:rsidRPr="001651DC">
        <w:lastRenderedPageBreak/>
        <w:t xml:space="preserve">animal feeds as in </w:t>
      </w:r>
      <w:smartTag w:uri="urn:schemas-microsoft-com:office:smarttags" w:element="country-region">
        <w:smartTag w:uri="urn:schemas-microsoft-com:office:smarttags" w:element="place">
          <w:r w:rsidRPr="001651DC">
            <w:t>Egypt</w:t>
          </w:r>
        </w:smartTag>
      </w:smartTag>
      <w:r w:rsidRPr="001651DC">
        <w:t xml:space="preserve">. Fenugreek is a leguminous plant cultivated in </w:t>
      </w:r>
      <w:smartTag w:uri="urn:schemas-microsoft-com:office:smarttags" w:element="place">
        <w:smartTag w:uri="urn:schemas-microsoft-com:office:smarttags" w:element="country-region">
          <w:r w:rsidRPr="001651DC">
            <w:t>Egypt</w:t>
          </w:r>
        </w:smartTag>
      </w:smartTag>
      <w:r>
        <w:t>.</w:t>
      </w:r>
      <w:r w:rsidRPr="001651DC">
        <w:t xml:space="preserve"> Fenugreek</w:t>
      </w:r>
      <w:r>
        <w:t xml:space="preserve"> seeds</w:t>
      </w:r>
      <w:r w:rsidRPr="001651DC">
        <w:t xml:space="preserve"> contain alcoholic compound which acts as</w:t>
      </w:r>
      <w:r>
        <w:t xml:space="preserve"> an </w:t>
      </w:r>
      <w:r w:rsidRPr="001651DC">
        <w:t xml:space="preserve"> oxitocin hormone and has hypocolesterolemic and anti diabetic action (Petit </w:t>
      </w:r>
      <w:r w:rsidRPr="001651DC">
        <w:rPr>
          <w:i/>
          <w:iCs/>
        </w:rPr>
        <w:t>et al</w:t>
      </w:r>
      <w:r w:rsidRPr="001651DC">
        <w:t xml:space="preserve"> 1995 and John &amp; Sons, 1996), Fenugreek seeds also are rich in protein, fat and minerals (Ca, P, Fe, Zn and Mg) (James, 1984; Sharma, 1986; Gupta </w:t>
      </w:r>
      <w:r w:rsidRPr="001651DC">
        <w:rPr>
          <w:i/>
          <w:iCs/>
        </w:rPr>
        <w:t>et al</w:t>
      </w:r>
      <w:r w:rsidRPr="001651DC">
        <w:t xml:space="preserve"> 1996 and Abo-Donia </w:t>
      </w:r>
      <w:r w:rsidRPr="001651DC">
        <w:rPr>
          <w:i/>
          <w:iCs/>
        </w:rPr>
        <w:t>et al</w:t>
      </w:r>
      <w:r w:rsidRPr="001651DC">
        <w:t xml:space="preserve"> 2003).</w:t>
      </w:r>
    </w:p>
    <w:p w:rsidR="00DD73E5" w:rsidRPr="001651DC" w:rsidRDefault="00DD73E5" w:rsidP="00DD73E5">
      <w:pPr>
        <w:spacing w:line="400" w:lineRule="atLeast"/>
        <w:ind w:firstLine="720"/>
        <w:jc w:val="both"/>
      </w:pPr>
      <w:r w:rsidRPr="001651DC">
        <w:t xml:space="preserve">Direct-fed microbes are feed additives </w:t>
      </w:r>
      <w:r>
        <w:t>that function as modifyers</w:t>
      </w:r>
      <w:r w:rsidRPr="001651DC">
        <w:t xml:space="preserve"> of rumen fermentation. The most important </w:t>
      </w:r>
      <w:r>
        <w:t>direct-fed microbia</w:t>
      </w:r>
      <w:r w:rsidRPr="001651DC">
        <w:t>l used in ruminant nutrition is a strain of yeast (</w:t>
      </w:r>
      <w:r w:rsidRPr="001651DC">
        <w:rPr>
          <w:i/>
          <w:iCs/>
        </w:rPr>
        <w:t>Saccharomyces cervaesae</w:t>
      </w:r>
      <w:r>
        <w:t>) (Chiquette, 1995). Some</w:t>
      </w:r>
      <w:r w:rsidRPr="001651DC">
        <w:t xml:space="preserve"> results </w:t>
      </w:r>
      <w:r>
        <w:t xml:space="preserve">showed </w:t>
      </w:r>
      <w:r w:rsidRPr="001651DC">
        <w:t>that supplementation of</w:t>
      </w:r>
      <w:r w:rsidRPr="001651DC">
        <w:rPr>
          <w:i/>
          <w:iCs/>
        </w:rPr>
        <w:t xml:space="preserve"> Saccaromyces cervisia</w:t>
      </w:r>
      <w:r w:rsidRPr="001651DC">
        <w:t xml:space="preserve"> into </w:t>
      </w:r>
      <w:r>
        <w:t xml:space="preserve">ruminant animals </w:t>
      </w:r>
      <w:r w:rsidRPr="001651DC">
        <w:t>rations may improve</w:t>
      </w:r>
      <w:r w:rsidRPr="001651DC">
        <w:rPr>
          <w:b/>
          <w:bCs/>
          <w:color w:val="FF0000"/>
        </w:rPr>
        <w:t xml:space="preserve"> </w:t>
      </w:r>
      <w:r w:rsidRPr="001651DC">
        <w:t xml:space="preserve">weight gain (McLeod </w:t>
      </w:r>
      <w:r w:rsidRPr="001651DC">
        <w:rPr>
          <w:i/>
          <w:iCs/>
        </w:rPr>
        <w:t xml:space="preserve">et al </w:t>
      </w:r>
      <w:r w:rsidRPr="001651DC">
        <w:t xml:space="preserve">1990 and El-Ashry </w:t>
      </w:r>
      <w:r w:rsidRPr="001651DC">
        <w:rPr>
          <w:i/>
          <w:iCs/>
        </w:rPr>
        <w:t>et al</w:t>
      </w:r>
      <w:r w:rsidRPr="001651DC">
        <w:t xml:space="preserve"> 2001), feed intake (Adams </w:t>
      </w:r>
      <w:r w:rsidRPr="001651DC">
        <w:rPr>
          <w:i/>
          <w:iCs/>
        </w:rPr>
        <w:t>et al</w:t>
      </w:r>
      <w:r w:rsidRPr="001651DC">
        <w:t xml:space="preserve"> 1981 and Hanafy, 1997) </w:t>
      </w:r>
      <w:r w:rsidRPr="001651DC">
        <w:rPr>
          <w:color w:val="FF0000"/>
        </w:rPr>
        <w:t>,</w:t>
      </w:r>
      <w:r w:rsidRPr="001651DC">
        <w:t xml:space="preserve"> digestion (Wiedmeier </w:t>
      </w:r>
      <w:r w:rsidRPr="001651DC">
        <w:rPr>
          <w:i/>
          <w:iCs/>
        </w:rPr>
        <w:t>et al</w:t>
      </w:r>
      <w:r w:rsidRPr="001651DC">
        <w:t xml:space="preserve"> 1987) </w:t>
      </w:r>
      <w:r>
        <w:t>while</w:t>
      </w:r>
      <w:r w:rsidRPr="001651DC">
        <w:t xml:space="preserve"> anaerobic and cellulolytic bacteria </w:t>
      </w:r>
      <w:r>
        <w:t xml:space="preserve"> increased rumen activity .</w:t>
      </w:r>
      <w:r w:rsidRPr="001651DC">
        <w:t xml:space="preserve">(Harrison </w:t>
      </w:r>
      <w:r w:rsidRPr="001651DC">
        <w:rPr>
          <w:i/>
          <w:iCs/>
        </w:rPr>
        <w:t>et al</w:t>
      </w:r>
      <w:r w:rsidRPr="001651DC">
        <w:t xml:space="preserve"> 1988).</w:t>
      </w:r>
    </w:p>
    <w:p w:rsidR="00DD73E5" w:rsidRPr="001651DC" w:rsidRDefault="00DD73E5" w:rsidP="00DD73E5">
      <w:pPr>
        <w:spacing w:line="360" w:lineRule="auto"/>
        <w:ind w:firstLine="720"/>
        <w:jc w:val="both"/>
        <w:rPr>
          <w:b/>
          <w:bCs/>
          <w:color w:val="FF0000"/>
        </w:rPr>
      </w:pPr>
      <w:r w:rsidRPr="001651DC">
        <w:t>The objective of the present study was to evaluate the effect of Pro-Bio-Fair</w:t>
      </w:r>
      <w:r>
        <w:t xml:space="preserve"> and feugreek seeds supplementation on </w:t>
      </w:r>
      <w:r w:rsidRPr="001651DC">
        <w:t xml:space="preserve">Friesian male calves' growth performance, digestibility and rumen </w:t>
      </w:r>
      <w:r>
        <w:t>fermentation .</w:t>
      </w:r>
      <w:r w:rsidRPr="001651DC">
        <w:t xml:space="preserve"> </w:t>
      </w:r>
    </w:p>
    <w:p w:rsidR="00DD73E5" w:rsidRPr="001651DC" w:rsidRDefault="00DD73E5" w:rsidP="00DD73E5">
      <w:pPr>
        <w:spacing w:line="360" w:lineRule="auto"/>
        <w:jc w:val="center"/>
        <w:rPr>
          <w:b/>
          <w:bCs/>
        </w:rPr>
      </w:pPr>
    </w:p>
    <w:p w:rsidR="00DD73E5" w:rsidRDefault="00DD73E5" w:rsidP="00DD73E5">
      <w:pPr>
        <w:spacing w:line="400" w:lineRule="atLeast"/>
        <w:rPr>
          <w:b/>
          <w:bCs/>
          <w:sz w:val="26"/>
          <w:szCs w:val="26"/>
        </w:rPr>
      </w:pPr>
      <w:r w:rsidRPr="001651DC">
        <w:rPr>
          <w:b/>
          <w:bCs/>
          <w:sz w:val="26"/>
          <w:szCs w:val="26"/>
        </w:rPr>
        <w:t>MATERIALS AND METHODS</w:t>
      </w:r>
    </w:p>
    <w:p w:rsidR="00DD73E5" w:rsidRPr="001651DC" w:rsidRDefault="00DD73E5" w:rsidP="00DD73E5">
      <w:pPr>
        <w:spacing w:line="400" w:lineRule="atLeast"/>
        <w:rPr>
          <w:b/>
          <w:bCs/>
          <w:sz w:val="26"/>
          <w:szCs w:val="26"/>
        </w:rPr>
      </w:pPr>
    </w:p>
    <w:p w:rsidR="00DD73E5" w:rsidRPr="001651DC" w:rsidRDefault="00DD73E5" w:rsidP="00DD73E5">
      <w:pPr>
        <w:spacing w:line="400" w:lineRule="atLeast"/>
        <w:ind w:firstLine="720"/>
        <w:jc w:val="both"/>
      </w:pPr>
      <w:r w:rsidRPr="001651DC">
        <w:t xml:space="preserve"> The present experiment was carried out at El-Karada Animal Experimental Station, Kafer El-Sheikh governorate, Animal Production Research Institute, Ministry of Agriculture.</w:t>
      </w:r>
    </w:p>
    <w:p w:rsidR="00DD73E5" w:rsidRPr="001651DC" w:rsidRDefault="00DD73E5" w:rsidP="00DD73E5">
      <w:pPr>
        <w:spacing w:line="400" w:lineRule="atLeast"/>
        <w:ind w:firstLine="720"/>
        <w:jc w:val="both"/>
      </w:pPr>
      <w:r w:rsidRPr="001651DC">
        <w:t xml:space="preserve">Twenty Friesian male </w:t>
      </w:r>
      <w:r>
        <w:t>calves of about 13 months of age</w:t>
      </w:r>
      <w:r w:rsidRPr="001651DC">
        <w:t xml:space="preserve"> and </w:t>
      </w:r>
      <w:r>
        <w:t xml:space="preserve">a mean of </w:t>
      </w:r>
      <w:r w:rsidRPr="001651DC">
        <w:t>267.25 kg live body weight (LBW) were divided into f</w:t>
      </w:r>
      <w:r>
        <w:t>our groups (five calves per</w:t>
      </w:r>
      <w:r w:rsidRPr="001651DC">
        <w:t xml:space="preserve"> group) according to their body weight.</w:t>
      </w:r>
    </w:p>
    <w:p w:rsidR="00DD73E5" w:rsidRPr="001651DC" w:rsidRDefault="00DD73E5" w:rsidP="00DD73E5">
      <w:pPr>
        <w:spacing w:line="400" w:lineRule="atLeast"/>
        <w:ind w:firstLine="720"/>
        <w:jc w:val="both"/>
      </w:pPr>
      <w:r>
        <w:t>The experimental treatment diets</w:t>
      </w:r>
      <w:r w:rsidRPr="001651DC">
        <w:t xml:space="preserve"> were </w:t>
      </w:r>
      <w:r>
        <w:t>as follows:</w:t>
      </w:r>
    </w:p>
    <w:p w:rsidR="00DD73E5" w:rsidRPr="001651DC" w:rsidRDefault="00DD73E5" w:rsidP="00DD73E5">
      <w:pPr>
        <w:spacing w:line="400" w:lineRule="atLeast"/>
        <w:ind w:left="1440" w:hanging="1440"/>
        <w:jc w:val="both"/>
      </w:pPr>
      <w:r w:rsidRPr="001651DC">
        <w:t>Treatment (1): control:  concentrate feed mixture (60%, CFM) + berseem hay (20%) + rice straw (20%)</w:t>
      </w:r>
    </w:p>
    <w:p w:rsidR="00DD73E5" w:rsidRPr="001651DC" w:rsidRDefault="00DD73E5" w:rsidP="00DD73E5">
      <w:pPr>
        <w:spacing w:line="400" w:lineRule="atLeast"/>
        <w:ind w:left="1800" w:hanging="1800"/>
        <w:jc w:val="both"/>
      </w:pPr>
      <w:r w:rsidRPr="001651DC">
        <w:t>T</w:t>
      </w:r>
      <w:r>
        <w:t>reatment (2): control plus 10 g</w:t>
      </w:r>
      <w:r w:rsidRPr="001651DC">
        <w:t xml:space="preserve"> Pro-Bio-Fair / head/day.</w:t>
      </w:r>
    </w:p>
    <w:p w:rsidR="00DD73E5" w:rsidRPr="001651DC" w:rsidRDefault="00DD73E5" w:rsidP="00DD73E5">
      <w:pPr>
        <w:spacing w:line="400" w:lineRule="atLeast"/>
        <w:ind w:left="1800" w:hanging="1800"/>
        <w:jc w:val="both"/>
      </w:pPr>
      <w:r w:rsidRPr="001651DC">
        <w:t>T</w:t>
      </w:r>
      <w:r>
        <w:t>reatment (3): control plus 20 g</w:t>
      </w:r>
      <w:r w:rsidRPr="001651DC">
        <w:t xml:space="preserve"> Pro-Bio-Fair/ head/ day</w:t>
      </w:r>
    </w:p>
    <w:p w:rsidR="00DD73E5" w:rsidRPr="001651DC" w:rsidRDefault="00DD73E5" w:rsidP="00DD73E5">
      <w:pPr>
        <w:spacing w:line="400" w:lineRule="atLeast"/>
        <w:ind w:left="1800" w:hanging="1800"/>
        <w:jc w:val="both"/>
      </w:pPr>
      <w:r w:rsidRPr="001651DC">
        <w:t>Treatment (4): Control plus 3% fenugreek seeds/ head/ day as DM).</w:t>
      </w:r>
    </w:p>
    <w:p w:rsidR="00DD73E5" w:rsidRPr="001651DC" w:rsidRDefault="00DD73E5" w:rsidP="00DD73E5">
      <w:pPr>
        <w:spacing w:line="400" w:lineRule="atLeast"/>
        <w:ind w:firstLine="720"/>
        <w:jc w:val="both"/>
      </w:pPr>
      <w:r w:rsidRPr="001651DC">
        <w:t>The chemical composition of feedstuffs used for formulation</w:t>
      </w:r>
      <w:r>
        <w:t xml:space="preserve"> of</w:t>
      </w:r>
      <w:r w:rsidRPr="001651DC">
        <w:t xml:space="preserve"> the experimental rations are presented in Table (1) . </w:t>
      </w:r>
    </w:p>
    <w:p w:rsidR="00DD73E5" w:rsidRPr="001651DC" w:rsidRDefault="00DD73E5" w:rsidP="00DD73E5">
      <w:pPr>
        <w:spacing w:line="360" w:lineRule="auto"/>
        <w:ind w:firstLine="540"/>
        <w:jc w:val="lowKashida"/>
      </w:pPr>
      <w:r w:rsidRPr="001651DC">
        <w:t>Animals were housed</w:t>
      </w:r>
      <w:r>
        <w:t xml:space="preserve"> (D</w:t>
      </w:r>
      <w:r w:rsidRPr="001651DC">
        <w:t>uring the experimental period</w:t>
      </w:r>
      <w:r>
        <w:t xml:space="preserve"> )</w:t>
      </w:r>
      <w:r w:rsidRPr="001651DC">
        <w:t xml:space="preserve"> in semi-open pens and were fed individually. The CFM was offered twice daily at 8 am and 3 </w:t>
      </w:r>
      <w:r>
        <w:t>pm</w:t>
      </w:r>
      <w:r w:rsidRPr="001651DC">
        <w:t>,</w:t>
      </w:r>
      <w:r>
        <w:t xml:space="preserve"> </w:t>
      </w:r>
      <w:r w:rsidRPr="001651DC">
        <w:t xml:space="preserve">berseem </w:t>
      </w:r>
      <w:r w:rsidRPr="001651DC">
        <w:lastRenderedPageBreak/>
        <w:t>hay was given daily at 11am and rice straw was given once dail</w:t>
      </w:r>
      <w:r>
        <w:t>y subsequent to berseem hay.</w:t>
      </w:r>
      <w:r w:rsidRPr="001651DC">
        <w:t xml:space="preserve"> Rice straw and </w:t>
      </w:r>
      <w:r>
        <w:t>CFM</w:t>
      </w:r>
      <w:r w:rsidRPr="001651DC">
        <w:t xml:space="preserve"> were adjusted monthly according to changes in animals </w:t>
      </w:r>
      <w:r>
        <w:t>fasting</w:t>
      </w:r>
      <w:r w:rsidRPr="001651DC">
        <w:t xml:space="preserve"> live body weight. Fresh water was offered twice daily po</w:t>
      </w:r>
      <w:r>
        <w:t>st feeding in the morning and in</w:t>
      </w:r>
      <w:r w:rsidRPr="001651DC">
        <w:t xml:space="preserve"> the afternoon.</w:t>
      </w:r>
    </w:p>
    <w:p w:rsidR="00DD73E5" w:rsidRPr="001651DC" w:rsidRDefault="00DD73E5" w:rsidP="00DD73E5">
      <w:pPr>
        <w:spacing w:line="400" w:lineRule="atLeast"/>
        <w:ind w:firstLine="720"/>
        <w:jc w:val="both"/>
        <w:rPr>
          <w:b/>
          <w:bCs/>
          <w:color w:val="FF0000"/>
        </w:rPr>
      </w:pPr>
      <w:r w:rsidRPr="001651DC">
        <w:t xml:space="preserve"> At the end of the experimental period, a digestibility </w:t>
      </w:r>
      <w:r>
        <w:t>trial was conducted</w:t>
      </w:r>
      <w:r w:rsidRPr="001651DC">
        <w:t>. Three animals from each experimental group were used to carry out the digestibility trials using Grab sample method was used and acid insoluble ash</w:t>
      </w:r>
      <w:r>
        <w:t xml:space="preserve"> was applied</w:t>
      </w:r>
      <w:r w:rsidRPr="001651DC">
        <w:t xml:space="preserve"> as an internal marker . Samples of feed</w:t>
      </w:r>
      <w:r>
        <w:t>s</w:t>
      </w:r>
      <w:r w:rsidRPr="001651DC">
        <w:t xml:space="preserve"> and feces were</w:t>
      </w:r>
      <w:r>
        <w:t xml:space="preserve"> collected</w:t>
      </w:r>
      <w:r w:rsidRPr="001651DC">
        <w:t xml:space="preserve"> two times daily for five days and analyzed according to A.O.A.C. (1995). The digestibility coefficient of certain nutrients was calculated</w:t>
      </w:r>
      <w:r w:rsidRPr="001651DC">
        <w:rPr>
          <w:b/>
          <w:bCs/>
          <w:color w:val="000000"/>
        </w:rPr>
        <w:t>.</w:t>
      </w:r>
    </w:p>
    <w:p w:rsidR="00DD73E5" w:rsidRPr="001651DC" w:rsidRDefault="00DD73E5" w:rsidP="00DD73E5">
      <w:pPr>
        <w:spacing w:line="400" w:lineRule="atLeast"/>
        <w:ind w:firstLine="720"/>
        <w:jc w:val="lowKashida"/>
      </w:pPr>
      <w:r w:rsidRPr="001651DC">
        <w:t>Three animals from each experimental group (the same animals used in the digestibility trial</w:t>
      </w:r>
      <w:r>
        <w:t>s</w:t>
      </w:r>
      <w:r w:rsidRPr="001651DC">
        <w:t>) were used to collect rumen liquor at the s</w:t>
      </w:r>
      <w:r>
        <w:t xml:space="preserve">tart of the study then at </w:t>
      </w:r>
      <w:r w:rsidRPr="001651DC">
        <w:t>two mont</w:t>
      </w:r>
      <w:r>
        <w:t>hs intervals. Samples were collected</w:t>
      </w:r>
      <w:r w:rsidRPr="001651DC">
        <w:t xml:space="preserve"> 3 and 6 hrs </w:t>
      </w:r>
      <w:r>
        <w:t>post</w:t>
      </w:r>
      <w:r w:rsidRPr="001651DC">
        <w:t xml:space="preserve"> morning feeding. About 200 ml of rumen liquor was collected from each animal using</w:t>
      </w:r>
      <w:r>
        <w:t xml:space="preserve"> a</w:t>
      </w:r>
      <w:r w:rsidRPr="001651DC">
        <w:t xml:space="preserve"> stomach tube attached to an automatic suction machine. The rumen liquor was strained through four layers of cheese cloth and divided into two porti</w:t>
      </w:r>
      <w:r>
        <w:t>ons: one for the immediate</w:t>
      </w:r>
      <w:r w:rsidRPr="001651DC">
        <w:t xml:space="preserve"> determination of pH using  digital pH meter (Orion research model 680) and NH</w:t>
      </w:r>
      <w:r w:rsidRPr="001651DC">
        <w:rPr>
          <w:vertAlign w:val="subscript"/>
        </w:rPr>
        <w:t>3</w:t>
      </w:r>
      <w:r w:rsidRPr="001651DC">
        <w:t>-N</w:t>
      </w:r>
      <w:r>
        <w:t>. T</w:t>
      </w:r>
      <w:r w:rsidRPr="001651DC">
        <w:t xml:space="preserve">he second </w:t>
      </w:r>
      <w:r>
        <w:t>portion was reserved with 2 ml toluene</w:t>
      </w:r>
      <w:r w:rsidRPr="001651DC">
        <w:t xml:space="preserve">, 2 ml paraphen oil and </w:t>
      </w:r>
      <w:r>
        <w:t xml:space="preserve">a </w:t>
      </w:r>
      <w:r w:rsidRPr="001651DC">
        <w:t xml:space="preserve">few drops of saturated mercuric chloride solution to stop micro-organisms activity </w:t>
      </w:r>
      <w:r>
        <w:t>it was stored at -20°C until</w:t>
      </w:r>
      <w:r w:rsidRPr="001651DC">
        <w:t xml:space="preserve"> total volatile fatty acids determination by steam distillation</w:t>
      </w:r>
      <w:r>
        <w:t xml:space="preserve"> was carried out</w:t>
      </w:r>
      <w:r w:rsidRPr="001651DC">
        <w:t xml:space="preserve"> as described by Abou-Akkada and El-Shazly (1964)</w:t>
      </w:r>
      <w:r>
        <w:t>. Feed conversion for animals in</w:t>
      </w:r>
      <w:r w:rsidRPr="001651DC">
        <w:t xml:space="preserve"> each group was calculated as the number of kilograms of dry matter (DM), total digestible nutrients (TDN), digestible crude protein (DCP) and starch value (SV) needed to produce one kilogram gain in weight. The economical efficiency (EC)</w:t>
      </w:r>
      <w:r>
        <w:t xml:space="preserve"> was estimated using</w:t>
      </w:r>
      <w:r w:rsidRPr="001651DC">
        <w:t xml:space="preserve"> the following formula. </w:t>
      </w:r>
    </w:p>
    <w:p w:rsidR="00DD73E5" w:rsidRPr="001651DC" w:rsidRDefault="00DD73E5" w:rsidP="00DD73E5">
      <w:pPr>
        <w:tabs>
          <w:tab w:val="right" w:pos="8640"/>
        </w:tabs>
        <w:spacing w:line="400" w:lineRule="atLeast"/>
        <w:ind w:firstLine="720"/>
        <w:jc w:val="lowKashida"/>
      </w:pPr>
      <w:r w:rsidRPr="001651DC">
        <w:t>EC= Price of weight gain, LE/ cost of feed consumed, LE</w:t>
      </w:r>
    </w:p>
    <w:p w:rsidR="00DD73E5" w:rsidRDefault="00DD73E5" w:rsidP="00DD73E5">
      <w:pPr>
        <w:tabs>
          <w:tab w:val="right" w:pos="8640"/>
        </w:tabs>
        <w:spacing w:line="400" w:lineRule="atLeast"/>
        <w:jc w:val="lowKashida"/>
      </w:pPr>
      <w:r w:rsidRPr="001651DC">
        <w:t xml:space="preserve">The data was analyzed statistically according to SAS (1988). The </w:t>
      </w:r>
      <w:smartTag w:uri="urn:schemas-microsoft-com:office:smarttags" w:element="City">
        <w:r w:rsidRPr="001651DC">
          <w:t>Duncan</w:t>
        </w:r>
      </w:smartTag>
      <w:r w:rsidRPr="001651DC">
        <w:t>'s multiple range test was used to test the significance between means (</w:t>
      </w:r>
      <w:smartTag w:uri="urn:schemas-microsoft-com:office:smarttags" w:element="place">
        <w:smartTag w:uri="urn:schemas-microsoft-com:office:smarttags" w:element="City">
          <w:r w:rsidRPr="001651DC">
            <w:t>Duncan</w:t>
          </w:r>
        </w:smartTag>
      </w:smartTag>
      <w:r w:rsidRPr="001651DC">
        <w:t>, 1955).</w:t>
      </w:r>
    </w:p>
    <w:p w:rsidR="00DD73E5" w:rsidRDefault="00DD73E5" w:rsidP="00DD73E5">
      <w:pPr>
        <w:tabs>
          <w:tab w:val="right" w:pos="8640"/>
        </w:tabs>
        <w:spacing w:line="400" w:lineRule="atLeast"/>
        <w:jc w:val="lowKashida"/>
      </w:pPr>
    </w:p>
    <w:p w:rsidR="00DD73E5" w:rsidRDefault="00DD73E5" w:rsidP="00DD73E5">
      <w:pPr>
        <w:tabs>
          <w:tab w:val="right" w:pos="8640"/>
        </w:tabs>
        <w:spacing w:line="400" w:lineRule="atLeast"/>
        <w:jc w:val="lowKashida"/>
      </w:pPr>
    </w:p>
    <w:p w:rsidR="00DD73E5" w:rsidRDefault="00DD73E5" w:rsidP="00DD73E5">
      <w:pPr>
        <w:tabs>
          <w:tab w:val="right" w:pos="8640"/>
        </w:tabs>
        <w:spacing w:line="400" w:lineRule="atLeast"/>
        <w:jc w:val="lowKashida"/>
      </w:pPr>
    </w:p>
    <w:p w:rsidR="00DD73E5" w:rsidRDefault="00DD73E5" w:rsidP="00DD73E5">
      <w:pPr>
        <w:tabs>
          <w:tab w:val="right" w:pos="8640"/>
        </w:tabs>
        <w:spacing w:line="400" w:lineRule="atLeast"/>
        <w:jc w:val="lowKashida"/>
      </w:pPr>
    </w:p>
    <w:p w:rsidR="00DD73E5" w:rsidRDefault="00DD73E5" w:rsidP="00DD73E5">
      <w:pPr>
        <w:tabs>
          <w:tab w:val="right" w:pos="8640"/>
        </w:tabs>
        <w:spacing w:line="400" w:lineRule="atLeast"/>
        <w:jc w:val="lowKashida"/>
      </w:pPr>
    </w:p>
    <w:p w:rsidR="00DD73E5" w:rsidRDefault="00DD73E5" w:rsidP="00DD73E5">
      <w:pPr>
        <w:tabs>
          <w:tab w:val="right" w:pos="8640"/>
        </w:tabs>
        <w:spacing w:line="400" w:lineRule="atLeast"/>
        <w:jc w:val="lowKashida"/>
      </w:pPr>
    </w:p>
    <w:p w:rsidR="00DD73E5" w:rsidRPr="001651DC" w:rsidRDefault="00DD73E5" w:rsidP="00DD73E5">
      <w:pPr>
        <w:tabs>
          <w:tab w:val="right" w:pos="8640"/>
        </w:tabs>
        <w:spacing w:line="400" w:lineRule="atLeast"/>
        <w:jc w:val="lowKashida"/>
      </w:pPr>
      <w:bookmarkStart w:id="0" w:name="_GoBack"/>
      <w:bookmarkEnd w:id="0"/>
    </w:p>
    <w:p w:rsidR="00DD73E5" w:rsidRPr="00DD73E5" w:rsidRDefault="00DD73E5" w:rsidP="00DD73E5">
      <w:pPr>
        <w:bidi/>
        <w:spacing w:line="360" w:lineRule="atLeast"/>
        <w:jc w:val="center"/>
        <w:rPr>
          <w:rFonts w:cs="Simplified Arabic" w:hint="cs"/>
          <w:b/>
          <w:bCs/>
          <w:sz w:val="32"/>
          <w:szCs w:val="32"/>
          <w:rtl/>
          <w:lang w:bidi="ar-EG"/>
        </w:rPr>
      </w:pPr>
      <w:r w:rsidRPr="00DD73E5">
        <w:rPr>
          <w:rFonts w:cs="Simplified Arabic" w:hint="cs"/>
          <w:b/>
          <w:bCs/>
          <w:sz w:val="32"/>
          <w:szCs w:val="32"/>
          <w:rtl/>
          <w:lang w:bidi="ar-EG"/>
        </w:rPr>
        <w:t>تأثير بعض الإضافات العلفية على معدلات النمو، معاملات الهضم ، مقاييس الكرش والكفاءة الاقتصادية لعجول الفريزيان</w:t>
      </w:r>
    </w:p>
    <w:p w:rsidR="00DD73E5" w:rsidRPr="00DD73E5" w:rsidRDefault="00DD73E5" w:rsidP="00DD73E5">
      <w:pPr>
        <w:bidi/>
        <w:spacing w:line="360" w:lineRule="atLeast"/>
        <w:jc w:val="center"/>
        <w:rPr>
          <w:rFonts w:cs="Simplified Arabic" w:hint="cs"/>
          <w:b/>
          <w:bCs/>
          <w:sz w:val="28"/>
          <w:szCs w:val="28"/>
          <w:rtl/>
          <w:lang w:bidi="ar-EG"/>
        </w:rPr>
      </w:pPr>
      <w:r w:rsidRPr="00DD73E5">
        <w:rPr>
          <w:rFonts w:cs="Simplified Arabic" w:hint="cs"/>
          <w:b/>
          <w:bCs/>
          <w:sz w:val="28"/>
          <w:szCs w:val="28"/>
          <w:rtl/>
          <w:lang w:bidi="ar-EG"/>
        </w:rPr>
        <w:t>هناء عبدالحميد القوصي</w:t>
      </w:r>
      <w:r w:rsidRPr="00DD73E5">
        <w:rPr>
          <w:rFonts w:cs="Simplified Arabic" w:hint="cs"/>
          <w:b/>
          <w:bCs/>
          <w:sz w:val="28"/>
          <w:szCs w:val="28"/>
          <w:vertAlign w:val="superscript"/>
          <w:rtl/>
          <w:lang w:bidi="ar-EG"/>
        </w:rPr>
        <w:t>1</w:t>
      </w:r>
      <w:r w:rsidRPr="00DD73E5">
        <w:rPr>
          <w:rFonts w:cs="Simplified Arabic" w:hint="cs"/>
          <w:b/>
          <w:bCs/>
          <w:sz w:val="28"/>
          <w:szCs w:val="28"/>
          <w:rtl/>
          <w:lang w:bidi="ar-EG"/>
        </w:rPr>
        <w:t>، جمال على الدين الصياد</w:t>
      </w:r>
      <w:r w:rsidRPr="00DD73E5">
        <w:rPr>
          <w:rFonts w:cs="Simplified Arabic" w:hint="cs"/>
          <w:b/>
          <w:bCs/>
          <w:sz w:val="28"/>
          <w:szCs w:val="28"/>
          <w:vertAlign w:val="superscript"/>
          <w:rtl/>
          <w:lang w:bidi="ar-EG"/>
        </w:rPr>
        <w:t>2</w:t>
      </w:r>
      <w:r w:rsidRPr="00DD73E5">
        <w:rPr>
          <w:rFonts w:cs="Simplified Arabic" w:hint="cs"/>
          <w:b/>
          <w:bCs/>
          <w:sz w:val="28"/>
          <w:szCs w:val="28"/>
          <w:rtl/>
          <w:lang w:bidi="ar-EG"/>
        </w:rPr>
        <w:t>، محمود رياض محمود المهدي</w:t>
      </w:r>
      <w:r w:rsidRPr="00DD73E5">
        <w:rPr>
          <w:rFonts w:cs="Simplified Arabic" w:hint="cs"/>
          <w:b/>
          <w:bCs/>
          <w:sz w:val="28"/>
          <w:szCs w:val="28"/>
          <w:vertAlign w:val="superscript"/>
          <w:rtl/>
          <w:lang w:bidi="ar-EG"/>
        </w:rPr>
        <w:t>3</w:t>
      </w:r>
      <w:r w:rsidRPr="00DD73E5">
        <w:rPr>
          <w:rFonts w:cs="Simplified Arabic" w:hint="cs"/>
          <w:b/>
          <w:bCs/>
          <w:sz w:val="28"/>
          <w:szCs w:val="28"/>
          <w:rtl/>
          <w:lang w:bidi="ar-EG"/>
        </w:rPr>
        <w:t>،</w:t>
      </w:r>
    </w:p>
    <w:p w:rsidR="00DD73E5" w:rsidRPr="00DD73E5" w:rsidRDefault="00DD73E5" w:rsidP="00DD73E5">
      <w:pPr>
        <w:bidi/>
        <w:spacing w:line="360" w:lineRule="atLeast"/>
        <w:jc w:val="center"/>
        <w:rPr>
          <w:rFonts w:cs="Simplified Arabic" w:hint="cs"/>
          <w:b/>
          <w:bCs/>
          <w:sz w:val="28"/>
          <w:szCs w:val="28"/>
          <w:vertAlign w:val="superscript"/>
          <w:rtl/>
          <w:lang w:bidi="ar-EG"/>
        </w:rPr>
      </w:pPr>
      <w:r w:rsidRPr="00DD73E5">
        <w:rPr>
          <w:rFonts w:cs="Simplified Arabic" w:hint="cs"/>
          <w:b/>
          <w:bCs/>
          <w:sz w:val="28"/>
          <w:szCs w:val="28"/>
          <w:rtl/>
          <w:lang w:bidi="ar-EG"/>
        </w:rPr>
        <w:t xml:space="preserve"> أحمد محمد أحمد سلامة</w:t>
      </w:r>
      <w:r w:rsidRPr="00DD73E5">
        <w:rPr>
          <w:rFonts w:cs="Simplified Arabic" w:hint="cs"/>
          <w:b/>
          <w:bCs/>
          <w:sz w:val="28"/>
          <w:szCs w:val="28"/>
          <w:vertAlign w:val="superscript"/>
          <w:rtl/>
          <w:lang w:bidi="ar-EG"/>
        </w:rPr>
        <w:t>1</w:t>
      </w:r>
      <w:r w:rsidRPr="00DD73E5">
        <w:rPr>
          <w:rFonts w:cs="Simplified Arabic" w:hint="cs"/>
          <w:b/>
          <w:bCs/>
          <w:sz w:val="28"/>
          <w:szCs w:val="28"/>
          <w:rtl/>
          <w:lang w:bidi="ar-EG"/>
        </w:rPr>
        <w:t>،عزت عطا عفيفي</w:t>
      </w:r>
      <w:r w:rsidRPr="00DD73E5">
        <w:rPr>
          <w:rFonts w:cs="Simplified Arabic" w:hint="cs"/>
          <w:b/>
          <w:bCs/>
          <w:sz w:val="28"/>
          <w:szCs w:val="28"/>
          <w:vertAlign w:val="superscript"/>
          <w:rtl/>
          <w:lang w:bidi="ar-EG"/>
        </w:rPr>
        <w:t>2</w:t>
      </w:r>
      <w:r w:rsidRPr="00DD73E5">
        <w:rPr>
          <w:rFonts w:cs="Simplified Arabic" w:hint="cs"/>
          <w:b/>
          <w:bCs/>
          <w:sz w:val="28"/>
          <w:szCs w:val="28"/>
          <w:rtl/>
          <w:lang w:bidi="ar-EG"/>
        </w:rPr>
        <w:t>، محمود أحمد عبدالحليم</w:t>
      </w:r>
      <w:r w:rsidRPr="00DD73E5">
        <w:rPr>
          <w:rFonts w:cs="Simplified Arabic" w:hint="cs"/>
          <w:b/>
          <w:bCs/>
          <w:sz w:val="28"/>
          <w:szCs w:val="28"/>
          <w:vertAlign w:val="superscript"/>
          <w:rtl/>
          <w:lang w:bidi="ar-EG"/>
        </w:rPr>
        <w:t>1</w:t>
      </w:r>
    </w:p>
    <w:p w:rsidR="00DD73E5" w:rsidRPr="00DD73E5" w:rsidRDefault="00DD73E5" w:rsidP="00DD73E5">
      <w:pPr>
        <w:numPr>
          <w:ilvl w:val="0"/>
          <w:numId w:val="2"/>
        </w:numPr>
        <w:bidi/>
        <w:spacing w:line="360" w:lineRule="atLeast"/>
        <w:jc w:val="center"/>
        <w:rPr>
          <w:rFonts w:cs="Simplified Arabic" w:hint="cs"/>
          <w:sz w:val="28"/>
          <w:szCs w:val="28"/>
          <w:lang w:bidi="ar-EG"/>
        </w:rPr>
      </w:pPr>
      <w:r w:rsidRPr="00DD73E5">
        <w:rPr>
          <w:rFonts w:cs="Simplified Arabic" w:hint="cs"/>
          <w:sz w:val="28"/>
          <w:szCs w:val="28"/>
          <w:rtl/>
          <w:lang w:bidi="ar-EG"/>
        </w:rPr>
        <w:t>معهد بحوث الانتاج الحيواني- وزارة الزراعة- الدقي- الجيزة- مصر</w:t>
      </w:r>
    </w:p>
    <w:p w:rsidR="00DD73E5" w:rsidRPr="00DD73E5" w:rsidRDefault="00DD73E5" w:rsidP="00DD73E5">
      <w:pPr>
        <w:numPr>
          <w:ilvl w:val="0"/>
          <w:numId w:val="2"/>
        </w:numPr>
        <w:bidi/>
        <w:spacing w:line="360" w:lineRule="atLeast"/>
        <w:jc w:val="center"/>
        <w:rPr>
          <w:rFonts w:cs="Simplified Arabic" w:hint="cs"/>
          <w:sz w:val="28"/>
          <w:szCs w:val="28"/>
          <w:lang w:bidi="ar-EG"/>
        </w:rPr>
      </w:pPr>
      <w:r w:rsidRPr="00DD73E5">
        <w:rPr>
          <w:rFonts w:cs="Simplified Arabic" w:hint="cs"/>
          <w:sz w:val="28"/>
          <w:szCs w:val="28"/>
          <w:rtl/>
          <w:lang w:bidi="ar-EG"/>
        </w:rPr>
        <w:t xml:space="preserve"> قسم الانتاج الحيواني- كلية الزراعة بمشتهر- جامعة بنها- مصــر</w:t>
      </w:r>
    </w:p>
    <w:p w:rsidR="00DD73E5" w:rsidRPr="00DD73E5" w:rsidRDefault="00DD73E5" w:rsidP="00DD73E5">
      <w:pPr>
        <w:bidi/>
        <w:spacing w:line="360" w:lineRule="atLeast"/>
        <w:ind w:left="360"/>
        <w:rPr>
          <w:rFonts w:cs="Simplified Arabic" w:hint="cs"/>
          <w:sz w:val="28"/>
          <w:szCs w:val="28"/>
          <w:lang w:bidi="ar-EG"/>
        </w:rPr>
      </w:pPr>
      <w:r w:rsidRPr="00DD73E5">
        <w:rPr>
          <w:rFonts w:cs="Simplified Arabic" w:hint="cs"/>
          <w:sz w:val="28"/>
          <w:szCs w:val="28"/>
          <w:rtl/>
          <w:lang w:bidi="ar-EG"/>
        </w:rPr>
        <w:t xml:space="preserve">        3.قسم الانتاج الحيوانى </w:t>
      </w:r>
      <w:r w:rsidRPr="00DD73E5">
        <w:rPr>
          <w:rFonts w:cs="Simplified Arabic"/>
          <w:sz w:val="28"/>
          <w:szCs w:val="28"/>
          <w:rtl/>
          <w:lang w:bidi="ar-EG"/>
        </w:rPr>
        <w:t>–</w:t>
      </w:r>
      <w:r w:rsidRPr="00DD73E5">
        <w:rPr>
          <w:rFonts w:cs="Simplified Arabic" w:hint="cs"/>
          <w:sz w:val="28"/>
          <w:szCs w:val="28"/>
          <w:rtl/>
          <w:lang w:bidi="ar-EG"/>
        </w:rPr>
        <w:t xml:space="preserve"> كلية العلوم والاداب ,فرع الكامل , جامعة الملك عبد  العزيز , جدة , السعودية</w:t>
      </w:r>
    </w:p>
    <w:p w:rsidR="00DD73E5" w:rsidRPr="00DD73E5" w:rsidRDefault="00DD73E5" w:rsidP="00DD73E5">
      <w:pPr>
        <w:bidi/>
        <w:spacing w:line="360" w:lineRule="atLeast"/>
        <w:rPr>
          <w:rFonts w:cs="Simplified Arabic" w:hint="cs"/>
          <w:sz w:val="28"/>
          <w:szCs w:val="28"/>
          <w:rtl/>
          <w:lang w:bidi="ar-EG"/>
        </w:rPr>
      </w:pPr>
    </w:p>
    <w:p w:rsidR="00DD73E5" w:rsidRPr="00DD73E5" w:rsidRDefault="00DD73E5" w:rsidP="00DD73E5">
      <w:pPr>
        <w:bidi/>
        <w:spacing w:line="360" w:lineRule="atLeast"/>
        <w:jc w:val="center"/>
        <w:rPr>
          <w:rFonts w:cs="Simplified Arabic" w:hint="cs"/>
          <w:b/>
          <w:bCs/>
          <w:sz w:val="28"/>
          <w:szCs w:val="28"/>
          <w:rtl/>
          <w:lang w:bidi="ar-EG"/>
        </w:rPr>
      </w:pPr>
    </w:p>
    <w:p w:rsidR="00DD73E5" w:rsidRPr="00DD73E5" w:rsidRDefault="00DD73E5" w:rsidP="00DD73E5">
      <w:pPr>
        <w:bidi/>
        <w:spacing w:line="360" w:lineRule="atLeast"/>
        <w:jc w:val="center"/>
        <w:rPr>
          <w:rFonts w:cs="Simplified Arabic" w:hint="cs"/>
          <w:b/>
          <w:bCs/>
          <w:sz w:val="28"/>
          <w:szCs w:val="28"/>
          <w:rtl/>
          <w:lang w:bidi="ar-EG"/>
        </w:rPr>
      </w:pPr>
      <w:r w:rsidRPr="00DD73E5">
        <w:rPr>
          <w:rFonts w:cs="Simplified Arabic" w:hint="cs"/>
          <w:b/>
          <w:bCs/>
          <w:sz w:val="28"/>
          <w:szCs w:val="28"/>
          <w:rtl/>
          <w:lang w:bidi="ar-EG"/>
        </w:rPr>
        <w:t>الملخص</w:t>
      </w:r>
    </w:p>
    <w:p w:rsidR="00DD73E5" w:rsidRPr="00DD73E5" w:rsidRDefault="00DD73E5" w:rsidP="00DD73E5">
      <w:pPr>
        <w:bidi/>
        <w:spacing w:line="360" w:lineRule="atLeast"/>
        <w:ind w:firstLine="720"/>
        <w:jc w:val="both"/>
        <w:rPr>
          <w:rFonts w:cs="Simplified Arabic" w:hint="cs"/>
          <w:sz w:val="28"/>
          <w:szCs w:val="28"/>
          <w:rtl/>
          <w:lang w:bidi="ar-EG"/>
        </w:rPr>
      </w:pPr>
      <w:r w:rsidRPr="00DD73E5">
        <w:rPr>
          <w:rFonts w:cs="Simplified Arabic" w:hint="cs"/>
          <w:sz w:val="28"/>
          <w:szCs w:val="28"/>
          <w:rtl/>
          <w:lang w:bidi="ar-EG"/>
        </w:rPr>
        <w:t>تهدف هذه الدراسة إلى تأثير إضافة بروبيوفير (خميرة الخباز) وحبوب الحلبة لعليفة الحيوانات على الأداء الإنتاجي لعجول الفريزيان. استخدم في هذه الدراسة 20 عجل فريزيان متوسط عمر 13 شهر ومتوسط وزن هى 267.25 كجم قسمت إلى 4 مجاميع متساوية وكانت العلائق التجريبية المستخدمة كالتالي: معاملة (1): علقة مقارنة تتكون من علف مركز + دريس برسيم+ قش أرز. معاملة (2): تتكون من عليقة مقارنة مضاف إليها 10 جرام بروبيوفير/ رأس/ يوم. معاملة (3) عليقة مقارنة مضاف إليها 20 جم بروبيوفير/ رأس/ يوم. معاملة (4): عليقة مقارنة مضاف إليها 3% حبوب حلبة/ رأس / يوم (كمادة جافة). وأوضحت النتائج ما يلي:</w:t>
      </w:r>
    </w:p>
    <w:p w:rsidR="00DD73E5" w:rsidRPr="00DD73E5" w:rsidRDefault="00DD73E5" w:rsidP="00DD73E5">
      <w:pPr>
        <w:numPr>
          <w:ilvl w:val="0"/>
          <w:numId w:val="3"/>
        </w:numPr>
        <w:bidi/>
        <w:spacing w:line="360" w:lineRule="atLeast"/>
        <w:jc w:val="both"/>
        <w:rPr>
          <w:rFonts w:cs="Simplified Arabic" w:hint="cs"/>
          <w:sz w:val="28"/>
          <w:szCs w:val="28"/>
          <w:lang w:bidi="ar-EG"/>
        </w:rPr>
      </w:pPr>
      <w:r w:rsidRPr="00DD73E5">
        <w:rPr>
          <w:rFonts w:cs="Simplified Arabic" w:hint="cs"/>
          <w:sz w:val="28"/>
          <w:szCs w:val="28"/>
          <w:rtl/>
          <w:lang w:bidi="ar-EG"/>
        </w:rPr>
        <w:t>أظهرت المجموعة الثالثة زيادة غير معنوية للمأكول اليومي من المركبات الغذائية المهضومة والبروتين المهضوم والقيمة النشوية بينما سجلت المجموعة الأولى والثانية أقل القيم.</w:t>
      </w:r>
    </w:p>
    <w:p w:rsidR="00DD73E5" w:rsidRPr="00DD73E5" w:rsidRDefault="00DD73E5" w:rsidP="00DD73E5">
      <w:pPr>
        <w:numPr>
          <w:ilvl w:val="0"/>
          <w:numId w:val="3"/>
        </w:numPr>
        <w:bidi/>
        <w:spacing w:line="360" w:lineRule="atLeast"/>
        <w:jc w:val="both"/>
        <w:rPr>
          <w:rFonts w:cs="Simplified Arabic" w:hint="cs"/>
          <w:sz w:val="28"/>
          <w:szCs w:val="28"/>
          <w:lang w:bidi="ar-EG"/>
        </w:rPr>
      </w:pPr>
      <w:r w:rsidRPr="00DD73E5">
        <w:rPr>
          <w:rFonts w:cs="Simplified Arabic" w:hint="cs"/>
          <w:sz w:val="28"/>
          <w:szCs w:val="28"/>
          <w:rtl/>
          <w:lang w:bidi="ar-EG"/>
        </w:rPr>
        <w:t>لم تظهر فروق معنوية بين المجاميع المختلفة في معاملات هضم المادة الجافة والمادة العضوية والألياف الخام والمستخلص الخالي من الأزوت، بينما تفوقت المجموعة الثالثة معنوياً في معامل هضم البروتين وذلك بالمقارنة بالمجموعتين الأولى والثانية.</w:t>
      </w:r>
    </w:p>
    <w:p w:rsidR="00DD73E5" w:rsidRPr="00DD73E5" w:rsidRDefault="00DD73E5" w:rsidP="00DD73E5">
      <w:pPr>
        <w:numPr>
          <w:ilvl w:val="0"/>
          <w:numId w:val="3"/>
        </w:numPr>
        <w:bidi/>
        <w:spacing w:line="360" w:lineRule="atLeast"/>
        <w:jc w:val="both"/>
        <w:rPr>
          <w:rFonts w:cs="Simplified Arabic" w:hint="cs"/>
          <w:sz w:val="28"/>
          <w:szCs w:val="28"/>
          <w:lang w:bidi="ar-EG"/>
        </w:rPr>
      </w:pPr>
      <w:r w:rsidRPr="00DD73E5">
        <w:rPr>
          <w:rFonts w:cs="Simplified Arabic" w:hint="cs"/>
          <w:sz w:val="28"/>
          <w:szCs w:val="28"/>
          <w:rtl/>
          <w:lang w:bidi="ar-EG"/>
        </w:rPr>
        <w:t>كانت درجة حموضة الكرش للمجموعة الأولى أعلى معنوياً من باقي المجاميع. انخفض تركيز أمونيا الكرش بدرجة غير معنوية في المجموعة الثانية والثالثة والرابعة بالمقارنة بالمجموعة الأولى: سجلت المجموعة الرابعة أعلى قيمة في تركيز الأحماض الدهنية الطيارة بينما كان أقل تركيز للمجموعة الأولى.</w:t>
      </w:r>
    </w:p>
    <w:p w:rsidR="00DD73E5" w:rsidRPr="00DD73E5" w:rsidRDefault="00DD73E5" w:rsidP="00DD73E5">
      <w:pPr>
        <w:numPr>
          <w:ilvl w:val="0"/>
          <w:numId w:val="3"/>
        </w:numPr>
        <w:bidi/>
        <w:spacing w:line="360" w:lineRule="atLeast"/>
        <w:jc w:val="both"/>
        <w:rPr>
          <w:rFonts w:cs="Simplified Arabic" w:hint="cs"/>
          <w:sz w:val="28"/>
          <w:szCs w:val="28"/>
          <w:lang w:bidi="ar-EG"/>
        </w:rPr>
      </w:pPr>
      <w:r w:rsidRPr="00DD73E5">
        <w:rPr>
          <w:rFonts w:cs="Simplified Arabic" w:hint="cs"/>
          <w:sz w:val="28"/>
          <w:szCs w:val="28"/>
          <w:rtl/>
          <w:lang w:bidi="ar-EG"/>
        </w:rPr>
        <w:lastRenderedPageBreak/>
        <w:t>تحسنت الكفاءة التحويلية لكل من المادة الجافة والمركبات الغذائية المهضومة والقيمة النشوية للمجموعة الثالثة بدرجة أعلى من باقي المجاميع.</w:t>
      </w:r>
    </w:p>
    <w:p w:rsidR="00DD73E5" w:rsidRPr="00DD73E5" w:rsidRDefault="00DD73E5" w:rsidP="00DD73E5">
      <w:pPr>
        <w:numPr>
          <w:ilvl w:val="0"/>
          <w:numId w:val="3"/>
        </w:numPr>
        <w:bidi/>
        <w:spacing w:line="360" w:lineRule="atLeast"/>
        <w:jc w:val="both"/>
        <w:rPr>
          <w:rFonts w:cs="Simplified Arabic" w:hint="cs"/>
          <w:sz w:val="28"/>
          <w:szCs w:val="28"/>
          <w:lang w:bidi="ar-EG"/>
        </w:rPr>
      </w:pPr>
      <w:r w:rsidRPr="00DD73E5">
        <w:rPr>
          <w:rFonts w:cs="Simplified Arabic" w:hint="cs"/>
          <w:sz w:val="28"/>
          <w:szCs w:val="28"/>
          <w:rtl/>
          <w:lang w:bidi="ar-EG"/>
        </w:rPr>
        <w:t>تفوقت المجموعة الثالثة في كل من معدلات النمو اليومية والكفاءة الاقتصادية على بقية المجاميع.</w:t>
      </w:r>
    </w:p>
    <w:p w:rsidR="00DD73E5" w:rsidRPr="00DD73E5" w:rsidRDefault="00DD73E5" w:rsidP="00DD73E5">
      <w:pPr>
        <w:bidi/>
        <w:rPr>
          <w:rFonts w:hint="cs"/>
          <w:sz w:val="18"/>
          <w:szCs w:val="18"/>
          <w:rtl/>
        </w:rPr>
      </w:pPr>
      <w:r w:rsidRPr="00DD73E5">
        <w:rPr>
          <w:rFonts w:cs="Simplified Arabic" w:hint="cs"/>
          <w:sz w:val="28"/>
          <w:szCs w:val="28"/>
          <w:rtl/>
          <w:lang w:bidi="ar-EG"/>
        </w:rPr>
        <w:t>أوضحت نتائج الدراسة أنه يمكن إضافة 20 جم بروبيوفير/ رأس/ يوم وذلك لتحسين كفاءة الهضم وزيادة معدلات النمو مما ينتج عنه أعلى عائد اقتصادي للمربي.</w:t>
      </w:r>
    </w:p>
    <w:p w:rsidR="00DD73E5" w:rsidRPr="00DD73E5" w:rsidRDefault="00DD73E5" w:rsidP="00DD73E5">
      <w:pPr>
        <w:bidi/>
        <w:rPr>
          <w:rFonts w:hint="cs"/>
          <w:sz w:val="18"/>
          <w:szCs w:val="18"/>
          <w:rtl/>
          <w:lang w:bidi="ar-EG"/>
        </w:rPr>
      </w:pPr>
      <w:r w:rsidRPr="00DD73E5">
        <w:rPr>
          <w:rFonts w:hint="cs"/>
          <w:sz w:val="18"/>
          <w:szCs w:val="18"/>
          <w:rtl/>
        </w:rPr>
        <w:t xml:space="preserve">           </w:t>
      </w:r>
    </w:p>
    <w:p w:rsidR="00DD73E5" w:rsidRPr="00DD73E5" w:rsidRDefault="00DD73E5" w:rsidP="00DD73E5">
      <w:pPr>
        <w:rPr>
          <w:sz w:val="18"/>
          <w:szCs w:val="18"/>
          <w:rtl/>
        </w:rPr>
      </w:pPr>
    </w:p>
    <w:p w:rsidR="007B2E31" w:rsidRDefault="007B2E31">
      <w:pPr>
        <w:rPr>
          <w:rFonts w:hint="cs"/>
        </w:rPr>
      </w:pPr>
    </w:p>
    <w:sectPr w:rsidR="007B2E31" w:rsidSect="003E6D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11AC"/>
    <w:multiLevelType w:val="hybridMultilevel"/>
    <w:tmpl w:val="AA726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707D90"/>
    <w:multiLevelType w:val="hybridMultilevel"/>
    <w:tmpl w:val="A3A0A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62148F"/>
    <w:multiLevelType w:val="hybridMultilevel"/>
    <w:tmpl w:val="9DD8F9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69"/>
    <w:rsid w:val="003E6D6D"/>
    <w:rsid w:val="007B2E31"/>
    <w:rsid w:val="00D47169"/>
    <w:rsid w:val="00DD7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2015-04-23T06:34:00Z</dcterms:created>
  <dcterms:modified xsi:type="dcterms:W3CDTF">2015-04-23T06:35:00Z</dcterms:modified>
</cp:coreProperties>
</file>